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64241.xml.htm"/>
      <w:bookmarkStart w:id="1" w:name="kswkform4_178836424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Thornton Ann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6555 W. GOOD HOPE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BRADY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 and Treasurer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11,545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42,059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90.69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36,633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which vested upon achievement of certain financial performance goals over a three-year period. Each restricted stock unit was settled solely by delivery of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to cover taxes on 11,545 restricted stock units that vested on September 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Heidi Knueppel,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9606" TargetMode="External"/><Relationship Id="rId5" Type="http://schemas.openxmlformats.org/officeDocument/2006/relationships/hyperlink" Target="http://www.sec.gov/cgi-bin/browse-edgar?action=getcompany&amp;CIK=00007465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628</Words>
  <Characters>3399</Characters>
  <CharactersWithSpaces>3950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